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6184"/>
      </w:tblGrid>
      <w:tr w:rsidR="00BE4FDE" w:rsidTr="00BE4FDE">
        <w:tc>
          <w:tcPr>
            <w:tcW w:w="16184" w:type="dxa"/>
          </w:tcPr>
          <w:p w:rsidR="00BE4FDE" w:rsidRDefault="002D33B1" w:rsidP="00531FFF">
            <w:pPr>
              <w:pStyle w:val="Sansinterligne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="00531FFF">
              <w:rPr>
                <w:rFonts w:ascii="Comic Sans MS" w:hAnsi="Comic Sans MS"/>
                <w:b/>
              </w:rPr>
              <w:t xml:space="preserve">Programmation Ce2 </w:t>
            </w:r>
            <w:r w:rsidR="00653437" w:rsidRPr="00653437">
              <w:rPr>
                <w:rFonts w:ascii="Comic Sans MS" w:hAnsi="Comic Sans MS" w:cs="Arial"/>
                <w:b/>
                <w:bCs/>
                <w:szCs w:val="18"/>
              </w:rPr>
              <w:t>Sciences expérimentales et technologie</w:t>
            </w:r>
          </w:p>
        </w:tc>
      </w:tr>
    </w:tbl>
    <w:tbl>
      <w:tblPr>
        <w:tblStyle w:val="Grillemoyenne1-Accent1"/>
        <w:tblW w:w="0" w:type="auto"/>
        <w:tblLook w:val="04A0"/>
      </w:tblPr>
      <w:tblGrid>
        <w:gridCol w:w="8046"/>
        <w:gridCol w:w="142"/>
        <w:gridCol w:w="8155"/>
      </w:tblGrid>
      <w:tr w:rsidR="00E06D1A" w:rsidRPr="008B1071" w:rsidTr="003B50D8">
        <w:trPr>
          <w:cnfStyle w:val="1000000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E06D1A" w:rsidRDefault="0088690A" w:rsidP="0088690A">
            <w:pPr>
              <w:rPr>
                <w:rFonts w:ascii="Comic Sans MS" w:hAnsi="Comic Sans MS"/>
                <w:b w:val="0"/>
                <w:sz w:val="16"/>
              </w:rPr>
            </w:pPr>
            <w:r>
              <w:rPr>
                <w:rFonts w:ascii="Comic Sans MS" w:hAnsi="Comic Sans MS"/>
                <w:b w:val="0"/>
                <w:sz w:val="16"/>
              </w:rPr>
              <w:t xml:space="preserve">Socle : </w:t>
            </w:r>
          </w:p>
          <w:p w:rsidR="0088690A" w:rsidRPr="0088690A" w:rsidRDefault="0088690A" w:rsidP="0088690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szCs w:val="18"/>
              </w:rPr>
            </w:pPr>
            <w:r w:rsidRPr="0088690A">
              <w:rPr>
                <w:rFonts w:ascii="Arial" w:hAnsi="Arial" w:cs="Arial"/>
                <w:b w:val="0"/>
                <w:sz w:val="12"/>
                <w:szCs w:val="18"/>
              </w:rPr>
              <w:t>Les principaux éléments de mathématiques et la culture scientifique et technologique.</w:t>
            </w:r>
          </w:p>
          <w:p w:rsidR="0088690A" w:rsidRPr="0088690A" w:rsidRDefault="0088690A" w:rsidP="0088690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szCs w:val="18"/>
              </w:rPr>
            </w:pPr>
            <w:r w:rsidRPr="0088690A">
              <w:rPr>
                <w:rFonts w:ascii="Arial" w:hAnsi="Arial" w:cs="Arial"/>
                <w:b w:val="0"/>
                <w:sz w:val="12"/>
                <w:szCs w:val="18"/>
              </w:rPr>
              <w:t>L’élève est capable de pratiquer une démarche d’investigation : savoir observer, questionner ; manipuler et expérimenter, formuler une hypothèse, la tester et argumenter ;</w:t>
            </w:r>
          </w:p>
          <w:p w:rsidR="0088690A" w:rsidRPr="0088690A" w:rsidRDefault="0088690A" w:rsidP="0088690A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2"/>
                <w:szCs w:val="18"/>
              </w:rPr>
            </w:pPr>
            <w:r w:rsidRPr="0088690A">
              <w:rPr>
                <w:rFonts w:ascii="Arial" w:hAnsi="Arial" w:cs="Arial"/>
                <w:b w:val="0"/>
                <w:sz w:val="12"/>
                <w:szCs w:val="18"/>
              </w:rPr>
              <w:t>exprimer et exploiter des résultats en utilisant un vocabulaire scientifique à l’écrit et à l’oral ; maîtriser des connaissances dans divers domaines scientifiques ; mobiliser ses</w:t>
            </w:r>
          </w:p>
          <w:p w:rsidR="0088690A" w:rsidRPr="00E06D1A" w:rsidRDefault="0088690A" w:rsidP="0088690A">
            <w:pPr>
              <w:rPr>
                <w:rFonts w:ascii="Comic Sans MS" w:hAnsi="Comic Sans MS"/>
                <w:b w:val="0"/>
                <w:sz w:val="16"/>
              </w:rPr>
            </w:pPr>
            <w:r w:rsidRPr="0088690A">
              <w:rPr>
                <w:rFonts w:ascii="Arial" w:hAnsi="Arial" w:cs="Arial"/>
                <w:b w:val="0"/>
                <w:sz w:val="12"/>
                <w:szCs w:val="18"/>
              </w:rPr>
              <w:t>connaissances dans des activités courantes ; exercer des habiletés manuelles, réaliser certains gestes techniques.</w:t>
            </w:r>
          </w:p>
        </w:tc>
      </w:tr>
      <w:tr w:rsidR="001F588E" w:rsidRPr="00E06D1A" w:rsidTr="003B50D8">
        <w:trPr>
          <w:cnfStyle w:val="0000001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1F588E" w:rsidRPr="00E06D1A" w:rsidRDefault="001F588E" w:rsidP="008B1071">
            <w:pPr>
              <w:jc w:val="center"/>
              <w:rPr>
                <w:rFonts w:ascii="Comic Sans MS" w:eastAsia="Calibri" w:hAnsi="Comic Sans MS" w:cs="Times New Roman"/>
                <w:sz w:val="24"/>
                <w:szCs w:val="26"/>
              </w:rPr>
            </w:pPr>
            <w:r w:rsidRPr="00E06D1A">
              <w:rPr>
                <w:rFonts w:ascii="Comic Sans MS" w:eastAsia="Calibri" w:hAnsi="Comic Sans MS" w:cs="Times New Roman"/>
                <w:sz w:val="20"/>
                <w:szCs w:val="26"/>
              </w:rPr>
              <w:t>Période 1</w:t>
            </w:r>
          </w:p>
        </w:tc>
      </w:tr>
      <w:tr w:rsidR="009C0275" w:rsidRPr="00E06D1A" w:rsidTr="003B50D8">
        <w:tc>
          <w:tcPr>
            <w:cnfStyle w:val="001000000000"/>
            <w:tcW w:w="16343" w:type="dxa"/>
            <w:gridSpan w:val="3"/>
            <w:shd w:val="clear" w:color="auto" w:fill="365F91" w:themeFill="accent1" w:themeFillShade="BF"/>
          </w:tcPr>
          <w:p w:rsidR="009C0275" w:rsidRPr="00E06D1A" w:rsidRDefault="009C0275" w:rsidP="00065505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</w:tr>
      <w:tr w:rsidR="008B1071" w:rsidRPr="00E06D1A" w:rsidTr="00D84F5E">
        <w:trPr>
          <w:cnfStyle w:val="000000100000"/>
        </w:trPr>
        <w:tc>
          <w:tcPr>
            <w:cnfStyle w:val="001000000000"/>
            <w:tcW w:w="8046" w:type="dxa"/>
          </w:tcPr>
          <w:p w:rsidR="008B1071" w:rsidRPr="00E06D1A" w:rsidRDefault="008B1071" w:rsidP="009C0275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Compétences</w:t>
            </w:r>
          </w:p>
        </w:tc>
        <w:tc>
          <w:tcPr>
            <w:tcW w:w="8297" w:type="dxa"/>
            <w:gridSpan w:val="2"/>
          </w:tcPr>
          <w:p w:rsidR="008B1071" w:rsidRPr="00E06D1A" w:rsidRDefault="008A5499" w:rsidP="009C0275">
            <w:pPr>
              <w:pStyle w:val="Sansinterligne"/>
              <w:jc w:val="center"/>
              <w:cnfStyle w:val="000000100000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 xml:space="preserve">Objectifs </w:t>
            </w:r>
          </w:p>
        </w:tc>
      </w:tr>
      <w:tr w:rsidR="008A5499" w:rsidRPr="00E06D1A" w:rsidTr="00D84F5E">
        <w:trPr>
          <w:trHeight w:val="1561"/>
        </w:trPr>
        <w:tc>
          <w:tcPr>
            <w:cnfStyle w:val="001000000000"/>
            <w:tcW w:w="8046" w:type="dxa"/>
            <w:shd w:val="clear" w:color="auto" w:fill="DBE5F1" w:themeFill="accent1" w:themeFillTint="33"/>
          </w:tcPr>
          <w:p w:rsidR="0000069E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  <w:u w:val="single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  <w:u w:val="single"/>
              </w:rPr>
              <w:t xml:space="preserve">La matière 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États et changements d’état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Connaître les trois états physiques de l’eau.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Savoir que d’autres matières changent d’état.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Mettre en évidence les caractéristiques de différents états physiques observés.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Isoler des paramètres intervenant dans l’évaporation (température, surface libre, ventilation…).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 xml:space="preserve">Vocabulaire : état physique, matière, solide, liquide, gazeux, ébullition, évaporation, vapeur, condensation, fusion, solidification, glace. 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Savoir que les changements d’état de</w:t>
            </w: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 xml:space="preserve"> </w:t>
            </w: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l’eau se font à température fixe (0°C et</w:t>
            </w: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 xml:space="preserve"> </w:t>
            </w: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100°C sous la pression atmosphérique</w:t>
            </w: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 xml:space="preserve"> </w:t>
            </w: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normale).</w:t>
            </w:r>
          </w:p>
          <w:p w:rsidR="00FB14EA" w:rsidRPr="0000069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Découvrir qu’une masse d’eau solide occupe un volume plus important que la même masse d’eau liquide.</w:t>
            </w:r>
          </w:p>
          <w:p w:rsidR="008A5499" w:rsidRPr="00FB14EA" w:rsidRDefault="00FB14EA" w:rsidP="00653437">
            <w:pPr>
              <w:autoSpaceDE w:val="0"/>
              <w:autoSpaceDN w:val="0"/>
              <w:adjustRightInd w:val="0"/>
              <w:rPr>
                <w:rFonts w:ascii="Arial" w:hAnsi="Arial" w:cs="Arial"/>
                <w:color w:val="AD1D71"/>
                <w:sz w:val="16"/>
                <w:szCs w:val="16"/>
              </w:rPr>
            </w:pP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vaporisation, liquéfaction, fusion, solidification.</w:t>
            </w:r>
          </w:p>
        </w:tc>
        <w:tc>
          <w:tcPr>
            <w:tcW w:w="8297" w:type="dxa"/>
            <w:gridSpan w:val="2"/>
            <w:shd w:val="clear" w:color="auto" w:fill="DBE5F1" w:themeFill="accent1" w:themeFillTint="33"/>
          </w:tcPr>
          <w:p w:rsidR="00D61852" w:rsidRPr="00CD34F1" w:rsidRDefault="00CD34F1" w:rsidP="00CD34F1">
            <w:pPr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>- Identifier les trois états de l’eau à partir de photographies de la nature</w:t>
            </w: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 xml:space="preserve">- Déterminer les propriétés de l’eau à l’état liquide.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>- Connaitre le vocabulaire : forme propre, surface horizontale, comprimé.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 xml:space="preserve">- Imaginer et mettre en œuvre des expériences pour déterminer la température de fusion de la glace. </w:t>
            </w: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>- Mettre en évidence que le mélange intime de glace et d’eau liquide est à 0°C</w:t>
            </w: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 xml:space="preserve">- Savoir que la glace fond (ou que l’eau reste liquide) lorsqu’elle est portée à une température supérieure à 0°C.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  <w:r w:rsidRPr="00CD34F1">
              <w:rPr>
                <w:rFonts w:ascii="Comic Sans MS" w:hAnsi="Comic Sans MS" w:cs="Arial"/>
                <w:sz w:val="14"/>
                <w:szCs w:val="16"/>
              </w:rPr>
              <w:t>- Réaliser un relevé de températures.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 w:cs="Arial"/>
                <w:sz w:val="14"/>
                <w:szCs w:val="16"/>
              </w:rPr>
            </w:pP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Mettre en œuvre une expérience pour déterminer la température de solidification de l’eau. </w:t>
            </w: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Savoir que l’eau gèle (ou reste solide) lorsqu’elle est portée à une température inférieure à 0°C. </w:t>
            </w: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Savoir que l’eau peut chauffer jusqu’à 100°C.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Savoir que l’eau liquide se transforme en vapeur d’eau (évaporation).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/>
                <w:sz w:val="14"/>
                <w:szCs w:val="16"/>
              </w:rPr>
            </w:pP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Déterminer expérimentalement les facteurs qui agissent sur la vitesse d’évaporation.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Savoir que l’eau s’évapore plus vite quand elle est chauffée, soumise au vent ou lorsque sa surface de contact avec l’air est grande. </w:t>
            </w:r>
          </w:p>
          <w:p w:rsidR="00CD34F1" w:rsidRPr="00CD34F1" w:rsidRDefault="00CD34F1" w:rsidP="00CD34F1">
            <w:pPr>
              <w:cnfStyle w:val="000000000000"/>
              <w:rPr>
                <w:rFonts w:ascii="Comic Sans MS" w:hAnsi="Comic Sans MS"/>
                <w:sz w:val="14"/>
                <w:szCs w:val="16"/>
              </w:rPr>
            </w:pPr>
          </w:p>
          <w:p w:rsidR="00CD34F1" w:rsidRPr="00CD34F1" w:rsidRDefault="00CD34F1" w:rsidP="00CD34F1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 xml:space="preserve">- Mettre en œuvre une expérience pour condenser la vapeur d’eau. </w:t>
            </w:r>
          </w:p>
          <w:p w:rsidR="00CD34F1" w:rsidRPr="00F21D9F" w:rsidRDefault="00CD34F1" w:rsidP="00CD34F1">
            <w:pPr>
              <w:cnfStyle w:val="000000000000"/>
              <w:rPr>
                <w:rFonts w:ascii="Comic Sans MS" w:eastAsia="Calibri" w:hAnsi="Comic Sans MS" w:cs="Times New Roman"/>
                <w:sz w:val="16"/>
                <w:szCs w:val="16"/>
              </w:rPr>
            </w:pPr>
            <w:r w:rsidRPr="00CD34F1">
              <w:rPr>
                <w:rFonts w:ascii="Comic Sans MS" w:hAnsi="Comic Sans MS"/>
                <w:sz w:val="14"/>
                <w:szCs w:val="16"/>
              </w:rPr>
              <w:t>- Savoir lorsque la vapeur d’eau se refroidit elle se transforme en eau liquide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1F588E" w:rsidRPr="00E06D1A" w:rsidTr="003B50D8">
        <w:trPr>
          <w:cnfStyle w:val="0000001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1F588E" w:rsidRPr="00E06D1A" w:rsidRDefault="001F588E" w:rsidP="008B1071">
            <w:pPr>
              <w:jc w:val="center"/>
              <w:rPr>
                <w:rFonts w:ascii="Comic Sans MS" w:eastAsia="Calibri" w:hAnsi="Comic Sans MS" w:cs="Times New Roman"/>
                <w:sz w:val="24"/>
                <w:szCs w:val="26"/>
              </w:rPr>
            </w:pPr>
            <w:r w:rsidRPr="00E06D1A">
              <w:rPr>
                <w:rFonts w:ascii="Comic Sans MS" w:eastAsia="Calibri" w:hAnsi="Comic Sans MS" w:cs="Times New Roman"/>
                <w:sz w:val="20"/>
                <w:szCs w:val="26"/>
              </w:rPr>
              <w:t>Période 2</w:t>
            </w:r>
          </w:p>
        </w:tc>
      </w:tr>
      <w:tr w:rsidR="009C0275" w:rsidRPr="00E06D1A" w:rsidTr="003B50D8">
        <w:tc>
          <w:tcPr>
            <w:cnfStyle w:val="001000000000"/>
            <w:tcW w:w="16343" w:type="dxa"/>
            <w:gridSpan w:val="3"/>
            <w:shd w:val="clear" w:color="auto" w:fill="365F91" w:themeFill="accent1" w:themeFillShade="BF"/>
          </w:tcPr>
          <w:p w:rsidR="009C0275" w:rsidRPr="00E06D1A" w:rsidRDefault="009C0275" w:rsidP="00065505">
            <w:pPr>
              <w:jc w:val="center"/>
              <w:rPr>
                <w:rFonts w:ascii="Comic Sans MS" w:hAnsi="Comic Sans MS"/>
                <w:sz w:val="8"/>
                <w:szCs w:val="24"/>
              </w:rPr>
            </w:pPr>
          </w:p>
        </w:tc>
      </w:tr>
      <w:tr w:rsidR="008B1071" w:rsidRPr="00E06D1A" w:rsidTr="00D84F5E">
        <w:trPr>
          <w:cnfStyle w:val="000000100000"/>
        </w:trPr>
        <w:tc>
          <w:tcPr>
            <w:cnfStyle w:val="001000000000"/>
            <w:tcW w:w="8046" w:type="dxa"/>
          </w:tcPr>
          <w:p w:rsidR="008B1071" w:rsidRPr="00E06D1A" w:rsidRDefault="008B1071" w:rsidP="009C0275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Compétences</w:t>
            </w:r>
          </w:p>
        </w:tc>
        <w:tc>
          <w:tcPr>
            <w:tcW w:w="8297" w:type="dxa"/>
            <w:gridSpan w:val="2"/>
          </w:tcPr>
          <w:p w:rsidR="008B1071" w:rsidRPr="00E06D1A" w:rsidRDefault="00445548" w:rsidP="009C0275">
            <w:pPr>
              <w:pStyle w:val="Sansinterligne"/>
              <w:jc w:val="center"/>
              <w:cnfStyle w:val="000000100000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8A5499" w:rsidRPr="00E06D1A" w:rsidTr="00D84F5E">
        <w:trPr>
          <w:trHeight w:val="1966"/>
        </w:trPr>
        <w:tc>
          <w:tcPr>
            <w:cnfStyle w:val="001000000000"/>
            <w:tcW w:w="8046" w:type="dxa"/>
            <w:shd w:val="clear" w:color="auto" w:fill="DBE5F1" w:themeFill="accent1" w:themeFillTint="33"/>
          </w:tcPr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  <w:u w:val="single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  <w:u w:val="single"/>
              </w:rPr>
              <w:t>Le ciel et la Terre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Lumières et ombres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Connaître les conditions d’obtention d’une ombre.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Savoir qu’à plusieurs sources lumineuses correspondent plusieurs ombres.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lumière, ombre, écran, source lumineuse.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Le mouvement de la Terre (et des planètes) autour du Soleil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 xml:space="preserve"> - Définir les termes équinoxe, solstice.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Savoir que le Soleil est une étoile, centre d’un système solaire constitué de planètes dont la Terre.</w:t>
            </w:r>
          </w:p>
          <w:p w:rsidR="0000069E" w:rsidRPr="00D84F5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Différencier étoile et planète, planète et satellite (exemple : la Lune, satellite naturel de la Terre).</w:t>
            </w:r>
          </w:p>
          <w:p w:rsidR="00653437" w:rsidRPr="00D84F5E" w:rsidRDefault="0000069E" w:rsidP="00F469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saison, planète, étoile, système solaire, satellite naturel, rotation, révolution.</w:t>
            </w:r>
          </w:p>
        </w:tc>
        <w:tc>
          <w:tcPr>
            <w:tcW w:w="8297" w:type="dxa"/>
            <w:gridSpan w:val="2"/>
            <w:shd w:val="clear" w:color="auto" w:fill="DBE5F1" w:themeFill="accent1" w:themeFillTint="33"/>
          </w:tcPr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20"/>
                <w:u w:val="single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20"/>
                <w:u w:val="single"/>
              </w:rPr>
              <w:t xml:space="preserve">Lumières et ombres </w:t>
            </w:r>
          </w:p>
          <w:p w:rsidR="00D64CAA" w:rsidRPr="00D84F5E" w:rsidRDefault="00D64CAA" w:rsidP="00D64CAA">
            <w:pPr>
              <w:numPr>
                <w:ilvl w:val="0"/>
                <w:numId w:val="25"/>
              </w:numPr>
              <w:jc w:val="both"/>
              <w:cnfStyle w:val="000000000000"/>
              <w:rPr>
                <w:rFonts w:ascii="Comic Sans MS" w:hAnsi="Comic Sans MS"/>
                <w:sz w:val="14"/>
                <w:szCs w:val="20"/>
              </w:rPr>
            </w:pPr>
            <w:r w:rsidRPr="00D84F5E">
              <w:rPr>
                <w:rFonts w:ascii="Comic Sans MS" w:hAnsi="Comic Sans MS"/>
                <w:sz w:val="14"/>
                <w:szCs w:val="20"/>
              </w:rPr>
              <w:t>Qu’est-ce qu’une ombre ?</w:t>
            </w:r>
          </w:p>
          <w:p w:rsidR="00D64CAA" w:rsidRPr="00D84F5E" w:rsidRDefault="00D64CAA" w:rsidP="00D64CAA">
            <w:pPr>
              <w:numPr>
                <w:ilvl w:val="0"/>
                <w:numId w:val="25"/>
              </w:numPr>
              <w:jc w:val="both"/>
              <w:cnfStyle w:val="000000000000"/>
              <w:rPr>
                <w:rFonts w:ascii="Comic Sans MS" w:hAnsi="Comic Sans MS"/>
                <w:sz w:val="14"/>
                <w:szCs w:val="20"/>
              </w:rPr>
            </w:pPr>
            <w:r w:rsidRPr="00D84F5E">
              <w:rPr>
                <w:rFonts w:ascii="Comic Sans MS" w:hAnsi="Comic Sans MS"/>
                <w:sz w:val="14"/>
                <w:szCs w:val="20"/>
              </w:rPr>
              <w:t>Quelles sont les caractéristiques d’une ombre ?</w:t>
            </w:r>
          </w:p>
          <w:p w:rsidR="00D64CAA" w:rsidRPr="00D84F5E" w:rsidRDefault="00D64CAA" w:rsidP="00D64CAA">
            <w:pPr>
              <w:numPr>
                <w:ilvl w:val="0"/>
                <w:numId w:val="25"/>
              </w:numPr>
              <w:jc w:val="both"/>
              <w:cnfStyle w:val="000000000000"/>
              <w:rPr>
                <w:rFonts w:ascii="Comic Sans MS" w:hAnsi="Comic Sans MS"/>
                <w:sz w:val="14"/>
                <w:szCs w:val="20"/>
              </w:rPr>
            </w:pPr>
            <w:r w:rsidRPr="00D84F5E">
              <w:rPr>
                <w:rFonts w:ascii="Comic Sans MS" w:hAnsi="Comic Sans MS"/>
                <w:sz w:val="14"/>
                <w:szCs w:val="20"/>
              </w:rPr>
              <w:t>Comment représenter une ombre et en fabriquer une ?</w:t>
            </w:r>
          </w:p>
          <w:p w:rsidR="0000069E" w:rsidRPr="00D84F5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8"/>
              </w:rPr>
            </w:pPr>
            <w:r w:rsidRPr="00D84F5E">
              <w:rPr>
                <w:rFonts w:ascii="Comic Sans MS" w:hAnsi="Comic Sans MS"/>
                <w:sz w:val="14"/>
                <w:szCs w:val="20"/>
              </w:rPr>
              <w:t>Mots-clés : ombre, source de lumière, absence de lumière, déplacement de l’ombre, alignement soleil/objet/ombre.</w:t>
            </w:r>
          </w:p>
          <w:p w:rsidR="0000069E" w:rsidRPr="00D84F5E" w:rsidRDefault="0000069E" w:rsidP="0000069E">
            <w:pPr>
              <w:jc w:val="both"/>
              <w:cnfStyle w:val="000000000000"/>
              <w:rPr>
                <w:rFonts w:ascii="Comic Sans MS" w:hAnsi="Comic Sans MS"/>
                <w:sz w:val="14"/>
                <w:szCs w:val="20"/>
              </w:rPr>
            </w:pPr>
          </w:p>
          <w:p w:rsidR="0000069E" w:rsidRPr="00D84F5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20"/>
                <w:u w:val="single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20"/>
                <w:u w:val="single"/>
              </w:rPr>
              <w:t xml:space="preserve">Le mouvement apparent du Soleil </w:t>
            </w:r>
          </w:p>
          <w:p w:rsidR="0000069E" w:rsidRPr="00D84F5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8"/>
              </w:rPr>
            </w:pPr>
            <w:r w:rsidRPr="00D84F5E">
              <w:rPr>
                <w:rFonts w:ascii="Comic Sans MS" w:hAnsi="Comic Sans MS"/>
                <w:sz w:val="14"/>
                <w:szCs w:val="20"/>
              </w:rPr>
              <w:t>Mots-clés : est, ouest, trajectoire, lever, coucher</w:t>
            </w:r>
          </w:p>
          <w:p w:rsidR="008A5499" w:rsidRPr="00D64CAA" w:rsidRDefault="008A5499" w:rsidP="00D64CAA">
            <w:pPr>
              <w:cnfStyle w:val="000000000000"/>
              <w:rPr>
                <w:rFonts w:ascii="Comic Sans MS" w:hAnsi="Comic Sans MS"/>
                <w:b/>
                <w:sz w:val="12"/>
                <w:szCs w:val="20"/>
              </w:rPr>
            </w:pPr>
          </w:p>
        </w:tc>
      </w:tr>
      <w:tr w:rsidR="001F588E" w:rsidRPr="00E06D1A" w:rsidTr="003B50D8">
        <w:trPr>
          <w:cnfStyle w:val="0000001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1F588E" w:rsidRPr="00E06D1A" w:rsidRDefault="001F588E" w:rsidP="00437552">
            <w:pPr>
              <w:jc w:val="center"/>
              <w:rPr>
                <w:rFonts w:ascii="Comic Sans MS" w:eastAsia="Calibri" w:hAnsi="Comic Sans MS" w:cs="Times New Roman"/>
                <w:sz w:val="24"/>
                <w:szCs w:val="26"/>
              </w:rPr>
            </w:pPr>
            <w:r w:rsidRPr="00E06D1A">
              <w:rPr>
                <w:rFonts w:ascii="Comic Sans MS" w:eastAsia="Calibri" w:hAnsi="Comic Sans MS" w:cs="Times New Roman"/>
                <w:sz w:val="20"/>
                <w:szCs w:val="26"/>
              </w:rPr>
              <w:t>Période 3</w:t>
            </w:r>
          </w:p>
        </w:tc>
      </w:tr>
      <w:tr w:rsidR="0098761C" w:rsidRPr="00E06D1A" w:rsidTr="003B50D8">
        <w:tc>
          <w:tcPr>
            <w:cnfStyle w:val="001000000000"/>
            <w:tcW w:w="16343" w:type="dxa"/>
            <w:gridSpan w:val="3"/>
            <w:shd w:val="clear" w:color="auto" w:fill="365F91" w:themeFill="accent1" w:themeFillShade="BF"/>
          </w:tcPr>
          <w:p w:rsidR="0098761C" w:rsidRPr="00E06D1A" w:rsidRDefault="0098761C" w:rsidP="00437552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</w:tc>
      </w:tr>
      <w:tr w:rsidR="0098761C" w:rsidRPr="00E06D1A" w:rsidTr="00D84F5E">
        <w:trPr>
          <w:cnfStyle w:val="000000100000"/>
        </w:trPr>
        <w:tc>
          <w:tcPr>
            <w:cnfStyle w:val="001000000000"/>
            <w:tcW w:w="8188" w:type="dxa"/>
            <w:gridSpan w:val="2"/>
            <w:shd w:val="clear" w:color="auto" w:fill="95B3D7" w:themeFill="accent1" w:themeFillTint="99"/>
          </w:tcPr>
          <w:p w:rsidR="0098761C" w:rsidRPr="00E06D1A" w:rsidRDefault="0098761C" w:rsidP="00437552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Compétences</w:t>
            </w:r>
          </w:p>
        </w:tc>
        <w:tc>
          <w:tcPr>
            <w:tcW w:w="8155" w:type="dxa"/>
            <w:shd w:val="clear" w:color="auto" w:fill="95B3D7" w:themeFill="accent1" w:themeFillTint="99"/>
          </w:tcPr>
          <w:p w:rsidR="0098761C" w:rsidRPr="00E06D1A" w:rsidRDefault="00445548" w:rsidP="00437552">
            <w:pPr>
              <w:pStyle w:val="Sansinterligne"/>
              <w:jc w:val="center"/>
              <w:cnfStyle w:val="000000100000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153844" w:rsidRPr="00E06D1A" w:rsidTr="00BC0DD6">
        <w:trPr>
          <w:trHeight w:val="260"/>
        </w:trPr>
        <w:tc>
          <w:tcPr>
            <w:cnfStyle w:val="001000000000"/>
            <w:tcW w:w="8188" w:type="dxa"/>
            <w:gridSpan w:val="2"/>
            <w:shd w:val="clear" w:color="auto" w:fill="DBE5F1" w:themeFill="accent1" w:themeFillTint="33"/>
          </w:tcPr>
          <w:p w:rsidR="0000069E" w:rsidRPr="0000069E" w:rsidRDefault="0000069E" w:rsidP="0000069E">
            <w:pPr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00069E">
              <w:rPr>
                <w:rFonts w:ascii="Comic Sans MS" w:eastAsia="Calibri" w:hAnsi="Comic Sans MS" w:cs="Times New Roman"/>
                <w:sz w:val="14"/>
                <w:szCs w:val="16"/>
                <w:u w:val="single"/>
              </w:rPr>
              <w:t>Le fonctionnement du corps humain et la santé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Hygiène et santé</w:t>
            </w:r>
          </w:p>
          <w:p w:rsidR="0000069E" w:rsidRPr="0000069E" w:rsidRDefault="0000069E" w:rsidP="0000069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L’alimentation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Connaître les actions bénéfiques ou nocives de nos comportements alimentaires.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 xml:space="preserve">- Connaître les différentes catégories d’aliments, </w:t>
            </w:r>
            <w:r w:rsidRPr="0000069E">
              <w:rPr>
                <w:rFonts w:ascii="Comic Sans MS" w:hAnsi="Comic Sans MS" w:cs="Arial"/>
                <w:color w:val="0000FF"/>
                <w:sz w:val="14"/>
                <w:szCs w:val="16"/>
              </w:rPr>
              <w:t>l</w:t>
            </w: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eur origine et comprendre l’importance de la variété alimentaire dans les repas.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familles d’aliments (eau, fruits et légumes, produits laitiers, céréales et dérivés, viande-poisson-oeuf, matières grasses, produits sucrés), besoins énergétiques.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</w:rPr>
            </w:pP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</w:p>
          <w:p w:rsidR="0000069E" w:rsidRPr="0000069E" w:rsidRDefault="0000069E" w:rsidP="0000069E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lastRenderedPageBreak/>
              <w:t>Le sport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Prendre conscience des effets positifs d’une pratique physique régulière.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Rendre compte pour soi de ces effets sur l’organisme (sensation de bien-être, santé, développement physique…).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activité physique, santé, bienêtre, fatigue, récupération.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eastAsia="Wingdings-Regular" w:hAnsi="Comic Sans MS" w:cs="Wingdings-Regular"/>
                <w:color w:val="000000"/>
                <w:sz w:val="14"/>
                <w:szCs w:val="16"/>
              </w:rPr>
              <w:t xml:space="preserve"> </w:t>
            </w: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Initiative et autonomie, compétence 7 du socle commun, avoir une bonne maîtrise de son corps et une pratique physique (sportive ou artistique)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Les mouvements corporels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Approcher les rôles des os, des muscles et des tendons dans la production des mouvements élémentaires au niveau des articulations.</w:t>
            </w:r>
          </w:p>
          <w:p w:rsidR="0000069E" w:rsidRPr="0000069E" w:rsidRDefault="0000069E" w:rsidP="0000069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000000"/>
                <w:sz w:val="14"/>
                <w:szCs w:val="16"/>
              </w:rPr>
              <w:t>- Concevoir des modélisations de mouvements de flexion/extension, schématiser, représenter l’amplitude.</w:t>
            </w:r>
          </w:p>
          <w:p w:rsidR="00153844" w:rsidRPr="00BC0DD6" w:rsidRDefault="0000069E" w:rsidP="0015384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D70094"/>
                <w:sz w:val="14"/>
                <w:szCs w:val="16"/>
              </w:rPr>
            </w:pPr>
            <w:r w:rsidRPr="0000069E">
              <w:rPr>
                <w:rFonts w:ascii="Comic Sans MS" w:hAnsi="Comic Sans MS" w:cs="Arial"/>
                <w:color w:val="D70094"/>
                <w:sz w:val="14"/>
                <w:szCs w:val="16"/>
              </w:rPr>
              <w:t>Vocabulaire : flexion, extension, os, muscle, tendon, articulation.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00069E" w:rsidRPr="0000069E" w:rsidRDefault="0000069E" w:rsidP="0000069E">
            <w:pPr>
              <w:jc w:val="both"/>
              <w:cnfStyle w:val="000000000000"/>
              <w:rPr>
                <w:rFonts w:ascii="Comic Sans MS" w:hAnsi="Comic Sans MS" w:cs="Wingdings 2"/>
                <w:b/>
                <w:sz w:val="14"/>
                <w:szCs w:val="16"/>
                <w:u w:val="single"/>
              </w:rPr>
            </w:pPr>
            <w:r w:rsidRPr="0000069E">
              <w:rPr>
                <w:rFonts w:ascii="Comic Sans MS" w:hAnsi="Comic Sans MS" w:cs="Wingdings 2"/>
                <w:b/>
                <w:sz w:val="14"/>
                <w:szCs w:val="16"/>
                <w:u w:val="single"/>
              </w:rPr>
              <w:lastRenderedPageBreak/>
              <w:t xml:space="preserve">L'alimentation </w:t>
            </w:r>
          </w:p>
          <w:p w:rsidR="0000069E" w:rsidRPr="0000069E" w:rsidRDefault="0000069E" w:rsidP="0000069E">
            <w:pPr>
              <w:jc w:val="both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>Quelle alimentation privilégier ?</w:t>
            </w:r>
          </w:p>
          <w:p w:rsidR="0000069E" w:rsidRPr="0000069E" w:rsidRDefault="0000069E" w:rsidP="0000069E">
            <w:pPr>
              <w:jc w:val="both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>Pourquoi ?</w:t>
            </w:r>
          </w:p>
          <w:p w:rsidR="0000069E" w:rsidRPr="0000069E" w:rsidRDefault="0000069E" w:rsidP="0000069E">
            <w:pPr>
              <w:jc w:val="both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>Une mauvaise alimentation a –t- elle des effets sur notre santé 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7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familles d’aliments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 xml:space="preserve">Mots-clés : viande, poisson, oeuf, fruits et légumes, sucres, matières grasses, boisson, féculents et céréales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7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 rôle des aliments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 xml:space="preserve">Mots-clés :aliments bâtisseurs, aliments fonctionnels, aliments énergétiques, eau, protéines, glucides, lipides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7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Un repas équilibré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 xml:space="preserve">Mots-clés :âge, activité, petit-déjeuner, déjeuner, diner, goûter, quantité, qualité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7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lastRenderedPageBreak/>
              <w:t xml:space="preserve">Les risques </w:t>
            </w:r>
          </w:p>
          <w:p w:rsidR="0000069E" w:rsidRPr="0000069E" w:rsidRDefault="0000069E" w:rsidP="0000069E">
            <w:p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>Mots-clés : sous alimentation, sous nutrition, malnutrition, sur alimentation</w:t>
            </w:r>
          </w:p>
          <w:p w:rsid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b/>
                <w:bCs/>
                <w:sz w:val="14"/>
                <w:szCs w:val="16"/>
              </w:rPr>
            </w:pP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b/>
                <w:bCs/>
                <w:sz w:val="14"/>
                <w:szCs w:val="16"/>
                <w:u w:val="single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  <w:u w:val="single"/>
              </w:rPr>
              <w:t xml:space="preserve">Le sport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b/>
                <w:bCs/>
                <w:sz w:val="14"/>
                <w:szCs w:val="16"/>
              </w:rPr>
            </w:pP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  <w:u w:val="single"/>
              </w:rPr>
              <w:t xml:space="preserve">Les mouvements corporels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6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 rôle des muscles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 xml:space="preserve">Mots clés : muscle, os, tendon, contraction, flexion, extension, biceps, triceps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6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 squelette </w:t>
            </w:r>
          </w:p>
          <w:p w:rsidR="0000069E" w:rsidRPr="0000069E" w:rsidRDefault="0000069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 xml:space="preserve">Mots clés : os, squelette, radius, cubitus, humérus </w:t>
            </w:r>
          </w:p>
          <w:p w:rsidR="0000069E" w:rsidRPr="0000069E" w:rsidRDefault="0000069E" w:rsidP="0000069E">
            <w:pPr>
              <w:pStyle w:val="Default"/>
              <w:numPr>
                <w:ilvl w:val="0"/>
                <w:numId w:val="26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articulations </w:t>
            </w:r>
          </w:p>
          <w:p w:rsidR="0000069E" w:rsidRPr="00BC0DD6" w:rsidRDefault="0000069E" w:rsidP="00BC0DD6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00069E">
              <w:rPr>
                <w:rFonts w:ascii="Comic Sans MS" w:hAnsi="Comic Sans MS"/>
                <w:sz w:val="14"/>
                <w:szCs w:val="16"/>
              </w:rPr>
              <w:t>Mots clés : articulation, ligament, épaule, coude, poignet, rotation</w:t>
            </w:r>
          </w:p>
        </w:tc>
      </w:tr>
      <w:tr w:rsidR="001F588E" w:rsidRPr="00E06D1A" w:rsidTr="003B50D8">
        <w:trPr>
          <w:cnfStyle w:val="0000001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1F588E" w:rsidRPr="00E06D1A" w:rsidRDefault="001F588E" w:rsidP="00EF0CEC">
            <w:pPr>
              <w:jc w:val="center"/>
              <w:rPr>
                <w:rFonts w:ascii="Comic Sans MS" w:hAnsi="Comic Sans MS"/>
                <w:sz w:val="24"/>
                <w:szCs w:val="26"/>
              </w:rPr>
            </w:pPr>
            <w:r w:rsidRPr="00E06D1A">
              <w:rPr>
                <w:rFonts w:ascii="Comic Sans MS" w:hAnsi="Comic Sans MS"/>
                <w:sz w:val="20"/>
                <w:szCs w:val="26"/>
              </w:rPr>
              <w:lastRenderedPageBreak/>
              <w:t>Période 4</w:t>
            </w:r>
          </w:p>
        </w:tc>
      </w:tr>
      <w:tr w:rsidR="009C0275" w:rsidRPr="00E06D1A" w:rsidTr="003B50D8">
        <w:tc>
          <w:tcPr>
            <w:cnfStyle w:val="001000000000"/>
            <w:tcW w:w="16343" w:type="dxa"/>
            <w:gridSpan w:val="3"/>
            <w:shd w:val="clear" w:color="auto" w:fill="365F91" w:themeFill="accent1" w:themeFillShade="BF"/>
          </w:tcPr>
          <w:p w:rsidR="009C0275" w:rsidRPr="00E06D1A" w:rsidRDefault="009C0275" w:rsidP="00541D24">
            <w:pPr>
              <w:jc w:val="center"/>
              <w:rPr>
                <w:rFonts w:ascii="Comic Sans MS" w:hAnsi="Comic Sans MS"/>
                <w:sz w:val="10"/>
                <w:szCs w:val="24"/>
              </w:rPr>
            </w:pPr>
          </w:p>
        </w:tc>
      </w:tr>
      <w:tr w:rsidR="008B1071" w:rsidRPr="00E06D1A" w:rsidTr="00D84F5E">
        <w:trPr>
          <w:cnfStyle w:val="000000100000"/>
        </w:trPr>
        <w:tc>
          <w:tcPr>
            <w:cnfStyle w:val="001000000000"/>
            <w:tcW w:w="8188" w:type="dxa"/>
            <w:gridSpan w:val="2"/>
            <w:shd w:val="clear" w:color="auto" w:fill="B8CCE4" w:themeFill="accent1" w:themeFillTint="66"/>
          </w:tcPr>
          <w:p w:rsidR="008B1071" w:rsidRPr="00E06D1A" w:rsidRDefault="008B1071" w:rsidP="00065505">
            <w:pPr>
              <w:jc w:val="center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Compétences</w:t>
            </w:r>
          </w:p>
        </w:tc>
        <w:tc>
          <w:tcPr>
            <w:tcW w:w="8155" w:type="dxa"/>
            <w:shd w:val="clear" w:color="auto" w:fill="B8CCE4" w:themeFill="accent1" w:themeFillTint="66"/>
          </w:tcPr>
          <w:p w:rsidR="008B1071" w:rsidRPr="00E06D1A" w:rsidRDefault="00445548" w:rsidP="009C0275">
            <w:pPr>
              <w:pStyle w:val="Sansinterligne"/>
              <w:jc w:val="center"/>
              <w:cnfStyle w:val="000000100000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EE302A" w:rsidRPr="00E06D1A" w:rsidTr="00D84F5E">
        <w:trPr>
          <w:trHeight w:val="638"/>
        </w:trPr>
        <w:tc>
          <w:tcPr>
            <w:cnfStyle w:val="001000000000"/>
            <w:tcW w:w="8188" w:type="dxa"/>
            <w:gridSpan w:val="2"/>
            <w:shd w:val="clear" w:color="auto" w:fill="DBE5F1" w:themeFill="accent1" w:themeFillTint="33"/>
          </w:tcPr>
          <w:p w:rsidR="00D84F5E" w:rsidRPr="00D84F5E" w:rsidRDefault="00D84F5E" w:rsidP="00D84F5E">
            <w:pPr>
              <w:pStyle w:val="Titre5"/>
              <w:spacing w:before="0"/>
              <w:outlineLvl w:val="4"/>
              <w:rPr>
                <w:rFonts w:ascii="Comic Sans MS" w:eastAsia="Times New Roman" w:hAnsi="Comic Sans MS" w:cs="Times New Roman"/>
                <w:color w:val="auto"/>
                <w:sz w:val="14"/>
                <w:szCs w:val="16"/>
                <w:u w:val="single"/>
              </w:rPr>
            </w:pPr>
            <w:r w:rsidRPr="00D84F5E">
              <w:rPr>
                <w:rFonts w:ascii="Comic Sans MS" w:eastAsia="Times New Roman" w:hAnsi="Comic Sans MS" w:cs="Times New Roman"/>
                <w:color w:val="auto"/>
                <w:sz w:val="14"/>
                <w:szCs w:val="16"/>
                <w:u w:val="single"/>
              </w:rPr>
              <w:t>La diversité, le fonctionnement et les êtres vivants dans leur environnement</w:t>
            </w:r>
          </w:p>
          <w:p w:rsidR="00D84F5E" w:rsidRPr="00D84F5E" w:rsidRDefault="00D84F5E" w:rsidP="00D84F5E">
            <w:pPr>
              <w:pStyle w:val="Corpsdetexte"/>
              <w:spacing w:after="0"/>
              <w:rPr>
                <w:rFonts w:ascii="Comic Sans MS" w:eastAsia="Calibri" w:hAnsi="Comic Sans MS" w:cs="Times New Roman"/>
                <w:bCs w:val="0"/>
                <w:sz w:val="14"/>
                <w:szCs w:val="16"/>
              </w:rPr>
            </w:pPr>
            <w:r w:rsidRPr="00D84F5E">
              <w:rPr>
                <w:rFonts w:ascii="Comic Sans MS" w:eastAsia="Calibri" w:hAnsi="Comic Sans MS" w:cs="Times New Roman"/>
                <w:bCs w:val="0"/>
                <w:sz w:val="14"/>
                <w:szCs w:val="16"/>
              </w:rPr>
              <w:t>-Le monde animal : les stades de développement, les divers modes de reproduction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/>
                <w:bCs w:val="0"/>
                <w:sz w:val="14"/>
                <w:szCs w:val="16"/>
              </w:rPr>
            </w:pPr>
            <w:r w:rsidRPr="00D84F5E">
              <w:rPr>
                <w:rFonts w:ascii="Comic Sans MS" w:eastAsia="Calibri" w:hAnsi="Comic Sans MS" w:cs="Times New Roman"/>
                <w:bCs w:val="0"/>
                <w:sz w:val="14"/>
                <w:szCs w:val="16"/>
              </w:rPr>
              <w:t>-Chaînes et réseaux alimentaires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/>
                <w:bCs w:val="0"/>
                <w:sz w:val="14"/>
                <w:szCs w:val="16"/>
              </w:rPr>
            </w:pP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D70094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D70094"/>
                <w:sz w:val="14"/>
                <w:szCs w:val="16"/>
              </w:rPr>
              <w:t>Présentation de l’unité du vivant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Identifier les différentes caractéristiques du vivant (s’alimenter, se reproduire…).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Découvrir que les êtres vivants ont une organisation et des fonctions semblables.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vivant et non vivant, reproduction, alimentation, respiration, cycle de vie (naissance, croissance, maturité, vieillissement, mort), espèce.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000000"/>
                <w:sz w:val="14"/>
                <w:szCs w:val="16"/>
              </w:rPr>
              <w:t>Les êtres vivants dans leur environnement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Places et rôles des êtres vivants ; notions de chaînes et de réseaux alimentaires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Établir des relations de prédation.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Établir la notion de ressources alimentaires, de peuplement.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 w:val="0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milieu (forêt, mare, ruisseau…), peuplement, espèces, prédateur, proie.</w:t>
            </w:r>
          </w:p>
          <w:p w:rsidR="00EE302A" w:rsidRPr="00D84F5E" w:rsidRDefault="00EE302A" w:rsidP="00F4693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</w:p>
        </w:tc>
        <w:tc>
          <w:tcPr>
            <w:tcW w:w="8155" w:type="dxa"/>
            <w:shd w:val="clear" w:color="auto" w:fill="DBE5F1" w:themeFill="accent1" w:themeFillTint="33"/>
          </w:tcPr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  <w:u w:val="single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  <w:u w:val="single"/>
              </w:rPr>
              <w:t xml:space="preserve">Le fonctionnement du vivant </w:t>
            </w:r>
          </w:p>
          <w:p w:rsidR="00D84F5E" w:rsidRPr="00D84F5E" w:rsidRDefault="00D84F5E" w:rsidP="00BC0DD6">
            <w:pPr>
              <w:pStyle w:val="Default"/>
              <w:numPr>
                <w:ilvl w:val="0"/>
                <w:numId w:val="29"/>
              </w:numPr>
              <w:cnfStyle w:val="000000000000"/>
              <w:rPr>
                <w:rFonts w:ascii="Comic Sans MS" w:hAnsi="Comic Sans MS" w:cs="Wingdings 2"/>
                <w:sz w:val="14"/>
                <w:szCs w:val="16"/>
              </w:rPr>
            </w:pPr>
            <w:r w:rsidRPr="00D84F5E">
              <w:rPr>
                <w:rFonts w:ascii="Comic Sans MS" w:hAnsi="Comic Sans MS" w:cs="Wingdings 2"/>
                <w:sz w:val="14"/>
                <w:szCs w:val="16"/>
              </w:rPr>
              <w:t xml:space="preserve">Développement animal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différents développements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 xml:space="preserve">Mots-clés : direct, indirect, jeune, croissance, larve, métamorphose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De la chenille au papillon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>Mots-clés : chenille, larve, cocon, chrysalide, stade nymphal, métamorphose, papillon</w:t>
            </w:r>
          </w:p>
          <w:p w:rsidR="00D84F5E" w:rsidRPr="00D84F5E" w:rsidRDefault="00D84F5E" w:rsidP="00D84F5E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/>
                <w:bCs/>
                <w:sz w:val="14"/>
                <w:szCs w:val="16"/>
              </w:rPr>
            </w:pPr>
          </w:p>
          <w:p w:rsidR="00D84F5E" w:rsidRPr="00D84F5E" w:rsidRDefault="00BC0DD6" w:rsidP="00BC0DD6">
            <w:pPr>
              <w:pStyle w:val="Default"/>
              <w:numPr>
                <w:ilvl w:val="0"/>
                <w:numId w:val="29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>Rep</w:t>
            </w:r>
            <w:r w:rsidR="00D84F5E"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roduction sexuée (chez l'animal)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conditions de reproduction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 xml:space="preserve">Mots-clés : espèce, mâle, femelle, accouplement, ovule, spermatozoïde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modes de reproduction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 xml:space="preserve">Mots-clés : ovipare, oeuf, ovovivipare, vivipare, placenta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 xml:space="preserve">Les étapes de reproduction </w:t>
            </w:r>
          </w:p>
          <w:p w:rsidR="00D84F5E" w:rsidRPr="00D84F5E" w:rsidRDefault="00D84F5E" w:rsidP="00D84F5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 xml:space="preserve">Mots-clés : rencontre, accouplement, ponte, couvaison, gestation, allaitement </w:t>
            </w:r>
          </w:p>
          <w:p w:rsidR="00D84F5E" w:rsidRPr="00D84F5E" w:rsidRDefault="00D84F5E" w:rsidP="00BC0DD6">
            <w:pPr>
              <w:pStyle w:val="Default"/>
              <w:numPr>
                <w:ilvl w:val="0"/>
                <w:numId w:val="29"/>
              </w:numPr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b/>
                <w:bCs/>
                <w:sz w:val="14"/>
                <w:szCs w:val="16"/>
              </w:rPr>
              <w:t>Reproduction asexuée (chez le végétal)</w:t>
            </w:r>
          </w:p>
          <w:p w:rsidR="00F73C5A" w:rsidRPr="00D84F5E" w:rsidRDefault="00D84F5E" w:rsidP="0000069E">
            <w:pPr>
              <w:pStyle w:val="Default"/>
              <w:cnfStyle w:val="000000000000"/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hAnsi="Comic Sans MS"/>
                <w:sz w:val="14"/>
                <w:szCs w:val="16"/>
              </w:rPr>
              <w:t>Mots-clés : bouture, marcottes, bulbes, tubercule, clonage</w:t>
            </w:r>
          </w:p>
        </w:tc>
      </w:tr>
      <w:tr w:rsidR="001F588E" w:rsidRPr="00E06D1A" w:rsidTr="003B50D8">
        <w:trPr>
          <w:cnfStyle w:val="000000100000"/>
        </w:trPr>
        <w:tc>
          <w:tcPr>
            <w:cnfStyle w:val="001000000000"/>
            <w:tcW w:w="16343" w:type="dxa"/>
            <w:gridSpan w:val="3"/>
            <w:shd w:val="clear" w:color="auto" w:fill="FFFFFF" w:themeFill="background1"/>
          </w:tcPr>
          <w:p w:rsidR="001F588E" w:rsidRPr="00E06D1A" w:rsidRDefault="001F588E" w:rsidP="00021D4F">
            <w:pPr>
              <w:jc w:val="center"/>
              <w:rPr>
                <w:rFonts w:ascii="Comic Sans MS" w:eastAsia="Calibri" w:hAnsi="Comic Sans MS" w:cs="Times New Roman"/>
                <w:sz w:val="24"/>
                <w:szCs w:val="28"/>
              </w:rPr>
            </w:pPr>
            <w:r w:rsidRPr="00E06D1A">
              <w:rPr>
                <w:rFonts w:ascii="Comic Sans MS" w:eastAsia="Calibri" w:hAnsi="Comic Sans MS" w:cs="Times New Roman"/>
                <w:sz w:val="20"/>
                <w:szCs w:val="28"/>
              </w:rPr>
              <w:t>Période 5</w:t>
            </w:r>
          </w:p>
        </w:tc>
      </w:tr>
      <w:tr w:rsidR="0003616C" w:rsidRPr="00E06D1A" w:rsidTr="003B50D8">
        <w:tc>
          <w:tcPr>
            <w:cnfStyle w:val="001000000000"/>
            <w:tcW w:w="16343" w:type="dxa"/>
            <w:gridSpan w:val="3"/>
            <w:shd w:val="clear" w:color="auto" w:fill="365F91" w:themeFill="accent1" w:themeFillShade="BF"/>
          </w:tcPr>
          <w:p w:rsidR="0003616C" w:rsidRPr="00E06D1A" w:rsidRDefault="0003616C" w:rsidP="00EE302A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EE302A" w:rsidRPr="00E06D1A" w:rsidTr="00D84F5E">
        <w:trPr>
          <w:cnfStyle w:val="000000100000"/>
        </w:trPr>
        <w:tc>
          <w:tcPr>
            <w:cnfStyle w:val="001000000000"/>
            <w:tcW w:w="8188" w:type="dxa"/>
            <w:gridSpan w:val="2"/>
          </w:tcPr>
          <w:p w:rsidR="008B1071" w:rsidRPr="00E06D1A" w:rsidRDefault="008B1071" w:rsidP="009C0275">
            <w:pPr>
              <w:pStyle w:val="Sansinterligne"/>
              <w:jc w:val="center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Compétences</w:t>
            </w:r>
          </w:p>
        </w:tc>
        <w:tc>
          <w:tcPr>
            <w:tcW w:w="8155" w:type="dxa"/>
          </w:tcPr>
          <w:p w:rsidR="008B1071" w:rsidRPr="00E06D1A" w:rsidRDefault="00445548" w:rsidP="009C0275">
            <w:pPr>
              <w:pStyle w:val="Sansinterligne"/>
              <w:jc w:val="center"/>
              <w:cnfStyle w:val="000000100000"/>
              <w:rPr>
                <w:rFonts w:ascii="Comic Sans MS" w:hAnsi="Comic Sans MS"/>
                <w:sz w:val="20"/>
              </w:rPr>
            </w:pPr>
            <w:r w:rsidRPr="00E06D1A">
              <w:rPr>
                <w:rFonts w:ascii="Comic Sans MS" w:hAnsi="Comic Sans MS"/>
                <w:sz w:val="20"/>
              </w:rPr>
              <w:t>Objectifs</w:t>
            </w:r>
          </w:p>
        </w:tc>
      </w:tr>
      <w:tr w:rsidR="00153844" w:rsidRPr="00E06D1A" w:rsidTr="00D84F5E">
        <w:trPr>
          <w:trHeight w:val="1536"/>
        </w:trPr>
        <w:tc>
          <w:tcPr>
            <w:cnfStyle w:val="001000000000"/>
            <w:tcW w:w="8188" w:type="dxa"/>
            <w:gridSpan w:val="2"/>
            <w:shd w:val="clear" w:color="auto" w:fill="DBE5F1" w:themeFill="accent1" w:themeFillTint="33"/>
          </w:tcPr>
          <w:p w:rsidR="00FB14EA" w:rsidRPr="00D84F5E" w:rsidRDefault="00FB14EA" w:rsidP="00FB14EA">
            <w:pPr>
              <w:pStyle w:val="Titre5"/>
              <w:spacing w:before="0"/>
              <w:outlineLvl w:val="4"/>
              <w:rPr>
                <w:rFonts w:ascii="Comic Sans MS" w:eastAsia="Times New Roman" w:hAnsi="Comic Sans MS" w:cs="Times New Roman"/>
                <w:color w:val="auto"/>
                <w:sz w:val="14"/>
                <w:szCs w:val="16"/>
              </w:rPr>
            </w:pPr>
            <w:r w:rsidRPr="00D84F5E">
              <w:rPr>
                <w:rFonts w:ascii="Comic Sans MS" w:eastAsia="Times New Roman" w:hAnsi="Comic Sans MS" w:cs="Times New Roman"/>
                <w:color w:val="auto"/>
                <w:sz w:val="14"/>
                <w:szCs w:val="16"/>
              </w:rPr>
              <w:t>Les objets techniques</w:t>
            </w:r>
          </w:p>
          <w:p w:rsidR="00FB14EA" w:rsidRPr="00D84F5E" w:rsidRDefault="00FB14EA" w:rsidP="00FB14EA">
            <w:pPr>
              <w:rPr>
                <w:rFonts w:ascii="Comic Sans MS" w:hAnsi="Comic Sans MS"/>
                <w:sz w:val="14"/>
                <w:szCs w:val="16"/>
              </w:rPr>
            </w:pPr>
            <w:r w:rsidRPr="00D84F5E">
              <w:rPr>
                <w:rFonts w:ascii="Comic Sans MS" w:eastAsia="Calibri" w:hAnsi="Comic Sans MS" w:cs="Times New Roman"/>
                <w:sz w:val="14"/>
                <w:szCs w:val="16"/>
              </w:rPr>
              <w:t>-Circuits électriques alimentés par des piles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b w:val="0"/>
                <w:bCs w:val="0"/>
                <w:color w:val="AD1D71"/>
                <w:sz w:val="14"/>
                <w:szCs w:val="16"/>
              </w:rPr>
              <w:t>Circuits électriques alimentés par des piles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Analyser le fonctionnement de différents objets techniques de la vie quotidienne (lampes de poche, jouets à pile...).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Effectuer une première distinction entre conducteurs et isolants électriques. Le détecteur de courant sera ici une lampe adaptée à une pile usuelle.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Réaliser des montages ou objets techniques comprenant des composants divers (vibreurs, moteurs, ampoules...).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- Construire une première représentation de la notion de circuit électrique : savoir qu’un circuit est constitué d’une pile avec entre ses deux bornes une chaîne continue et fermée de composants et de conducteurs.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000000"/>
                <w:sz w:val="14"/>
                <w:szCs w:val="16"/>
              </w:rPr>
              <w:t>Savoir que si cette chaîne est rompue, les composants ne fonctionnent plus.</w:t>
            </w: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 xml:space="preserve"> 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AD1D71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color w:val="AD1D71"/>
                <w:sz w:val="14"/>
                <w:szCs w:val="16"/>
              </w:rPr>
              <w:t>Vocabulaire : circuit électrique, lampe, interrupteur, conducteur, isolant, pile, bornes</w:t>
            </w:r>
          </w:p>
          <w:p w:rsidR="0088690A" w:rsidRDefault="0088690A" w:rsidP="00FB14EA">
            <w:pPr>
              <w:rPr>
                <w:rFonts w:ascii="Comic Sans MS" w:eastAsia="Calibri" w:hAnsi="Comic Sans MS" w:cs="Times New Roman"/>
                <w:sz w:val="14"/>
                <w:szCs w:val="16"/>
              </w:rPr>
            </w:pPr>
          </w:p>
          <w:p w:rsidR="00FB14EA" w:rsidRPr="00D84F5E" w:rsidRDefault="00FB14EA" w:rsidP="00FB14EA">
            <w:pPr>
              <w:rPr>
                <w:rFonts w:ascii="Comic Sans MS" w:eastAsia="Calibri" w:hAnsi="Comic Sans MS" w:cs="Times New Roman"/>
                <w:sz w:val="14"/>
                <w:szCs w:val="16"/>
              </w:rPr>
            </w:pPr>
            <w:r w:rsidRPr="00D84F5E">
              <w:rPr>
                <w:rFonts w:ascii="Comic Sans MS" w:eastAsia="Calibri" w:hAnsi="Comic Sans MS" w:cs="Times New Roman"/>
                <w:sz w:val="14"/>
                <w:szCs w:val="16"/>
              </w:rPr>
              <w:t>-Règles de sécurité, les dangers de l’électricité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sz w:val="14"/>
                <w:szCs w:val="16"/>
              </w:rPr>
              <w:t>- Avoir des notions sur la sécurité dans l’usage de l’électricité au quotidien et savoir que le passage de l’électricité dans le corps humain présente des dangers qui peuvent être mortels.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6"/>
              </w:rPr>
            </w:pPr>
            <w:r w:rsidRPr="00D84F5E">
              <w:rPr>
                <w:rFonts w:ascii="Comic Sans MS" w:hAnsi="Comic Sans MS" w:cs="Arial"/>
                <w:sz w:val="14"/>
                <w:szCs w:val="16"/>
              </w:rPr>
              <w:t>- Distinguer l’électricité de la pile et celle délivrée par le secteur.</w:t>
            </w:r>
          </w:p>
          <w:p w:rsidR="00FB14EA" w:rsidRPr="00D84F5E" w:rsidRDefault="00FB14EA" w:rsidP="00FB14E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14"/>
                <w:szCs w:val="16"/>
              </w:rPr>
            </w:pPr>
            <w:r w:rsidRPr="00D84F5E">
              <w:rPr>
                <w:rFonts w:ascii="Comic Sans MS" w:eastAsia="Wingdings-Regular" w:hAnsi="Comic Sans MS" w:cs="Wingdings-Regular"/>
                <w:sz w:val="14"/>
                <w:szCs w:val="16"/>
              </w:rPr>
              <w:t xml:space="preserve"> </w:t>
            </w:r>
            <w:r w:rsidRPr="00D84F5E">
              <w:rPr>
                <w:rFonts w:ascii="Comic Sans MS" w:hAnsi="Comic Sans MS" w:cs="Arial"/>
                <w:sz w:val="14"/>
                <w:szCs w:val="16"/>
              </w:rPr>
              <w:t>Apprendre à porter secours (se protéger, protéger autrui)</w:t>
            </w:r>
          </w:p>
          <w:p w:rsidR="00153844" w:rsidRPr="00FB14EA" w:rsidRDefault="00FB14EA" w:rsidP="00B52EDF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sz w:val="15"/>
                <w:szCs w:val="15"/>
              </w:rPr>
            </w:pPr>
            <w:r w:rsidRPr="00D84F5E">
              <w:rPr>
                <w:rFonts w:ascii="Comic Sans MS" w:eastAsia="Wingdings-Regular" w:hAnsi="Comic Sans MS" w:cs="Wingdings-Regular"/>
                <w:sz w:val="14"/>
                <w:szCs w:val="16"/>
              </w:rPr>
              <w:t xml:space="preserve"> </w:t>
            </w:r>
            <w:r w:rsidRPr="00D84F5E">
              <w:rPr>
                <w:rFonts w:ascii="Comic Sans MS" w:hAnsi="Comic Sans MS" w:cs="Arial"/>
                <w:sz w:val="14"/>
                <w:szCs w:val="16"/>
              </w:rPr>
              <w:t>Instruction civique et morale - Gestes de premiers secours</w:t>
            </w:r>
          </w:p>
        </w:tc>
        <w:tc>
          <w:tcPr>
            <w:tcW w:w="8155" w:type="dxa"/>
            <w:shd w:val="clear" w:color="auto" w:fill="DBE5F1" w:themeFill="accent1" w:themeFillTint="33"/>
          </w:tcPr>
          <w:p w:rsidR="0088690A" w:rsidRPr="0088690A" w:rsidRDefault="0088690A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8"/>
                <w:szCs w:val="24"/>
              </w:rPr>
            </w:pP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>Avoir des notions sur la sécurité dans l’usage de l’électricité au quotidien et savoir que le passage de l’électricité dans le corps humain présente des dangers qui peuvent être mortels.</w:t>
            </w:r>
          </w:p>
          <w:p w:rsidR="00CD34F1" w:rsidRPr="00CD34F1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4"/>
                <w:szCs w:val="20"/>
              </w:rPr>
            </w:pPr>
          </w:p>
          <w:p w:rsidR="0088690A" w:rsidRPr="0088690A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8"/>
                <w:szCs w:val="24"/>
              </w:rPr>
            </w:pP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>Distinguer l’électricité de la pile et celle délivrée par le secteur</w:t>
            </w:r>
          </w:p>
          <w:p w:rsidR="00CD34F1" w:rsidRPr="00CD34F1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4"/>
                <w:szCs w:val="20"/>
              </w:rPr>
            </w:pPr>
          </w:p>
          <w:p w:rsidR="0088690A" w:rsidRPr="0088690A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8"/>
                <w:szCs w:val="24"/>
              </w:rPr>
            </w:pP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Analyser le fonctionnement de </w:t>
            </w:r>
            <w:r w:rsidRPr="00CD34F1">
              <w:rPr>
                <w:rFonts w:ascii="Comic Sans MS" w:hAnsi="Comic Sans MS" w:cs="Comic Sans MS"/>
                <w:color w:val="000000"/>
                <w:sz w:val="14"/>
                <w:szCs w:val="20"/>
              </w:rPr>
              <w:t>différents objets</w:t>
            </w: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 techniques de la vie quotidienne(lampes de poche, jouets à pile...).</w:t>
            </w:r>
          </w:p>
          <w:p w:rsidR="00CD34F1" w:rsidRPr="00CD34F1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4"/>
                <w:szCs w:val="20"/>
              </w:rPr>
            </w:pPr>
          </w:p>
          <w:p w:rsidR="0088690A" w:rsidRPr="0088690A" w:rsidRDefault="00CD34F1" w:rsidP="0088690A">
            <w:pPr>
              <w:autoSpaceDE w:val="0"/>
              <w:autoSpaceDN w:val="0"/>
              <w:adjustRightInd w:val="0"/>
              <w:cnfStyle w:val="000000000000"/>
              <w:rPr>
                <w:rFonts w:ascii="Comic Sans MS" w:hAnsi="Comic Sans MS" w:cs="Comic Sans MS"/>
                <w:color w:val="000000"/>
                <w:sz w:val="18"/>
                <w:szCs w:val="24"/>
              </w:rPr>
            </w:pP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Effectuer une première distinction </w:t>
            </w:r>
            <w:r w:rsidRPr="00CD34F1">
              <w:rPr>
                <w:rFonts w:ascii="Comic Sans MS" w:hAnsi="Comic Sans MS" w:cs="Comic Sans MS"/>
                <w:color w:val="000000"/>
                <w:sz w:val="14"/>
                <w:szCs w:val="20"/>
              </w:rPr>
              <w:t>entre conducteurs</w:t>
            </w: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 et isolants électriques. </w:t>
            </w:r>
            <w:r w:rsidRPr="00CD34F1">
              <w:rPr>
                <w:rFonts w:ascii="Comic Sans MS" w:hAnsi="Comic Sans MS" w:cs="Comic Sans MS"/>
                <w:color w:val="000000"/>
                <w:sz w:val="14"/>
                <w:szCs w:val="20"/>
              </w:rPr>
              <w:t>Le détecteur</w:t>
            </w: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 de courant sera ici une </w:t>
            </w:r>
            <w:r w:rsidRPr="00CD34F1">
              <w:rPr>
                <w:rFonts w:ascii="Comic Sans MS" w:hAnsi="Comic Sans MS" w:cs="Comic Sans MS"/>
                <w:color w:val="000000"/>
                <w:sz w:val="14"/>
                <w:szCs w:val="20"/>
              </w:rPr>
              <w:t>lampe adaptée</w:t>
            </w:r>
            <w:r w:rsidRPr="0088690A">
              <w:rPr>
                <w:rFonts w:ascii="Comic Sans MS" w:hAnsi="Comic Sans MS" w:cs="Comic Sans MS"/>
                <w:color w:val="000000"/>
                <w:sz w:val="14"/>
                <w:szCs w:val="20"/>
              </w:rPr>
              <w:t xml:space="preserve"> à une pile usuelle.</w:t>
            </w:r>
          </w:p>
          <w:p w:rsidR="00F46932" w:rsidRPr="00FB14EA" w:rsidRDefault="00F46932" w:rsidP="00850AA1">
            <w:pPr>
              <w:pStyle w:val="Default"/>
              <w:cnfStyle w:val="000000000000"/>
              <w:rPr>
                <w:rFonts w:ascii="Comic Sans MS" w:hAnsi="Comic Sans MS" w:cs="Wingdings"/>
                <w:sz w:val="14"/>
                <w:szCs w:val="23"/>
              </w:rPr>
            </w:pPr>
          </w:p>
          <w:p w:rsidR="00F46932" w:rsidRDefault="00F46932" w:rsidP="00850AA1">
            <w:pPr>
              <w:pStyle w:val="Default"/>
              <w:cnfStyle w:val="000000000000"/>
              <w:rPr>
                <w:rFonts w:ascii="Comic Sans MS" w:hAnsi="Comic Sans MS" w:cs="Wingdings"/>
                <w:sz w:val="16"/>
                <w:szCs w:val="23"/>
              </w:rPr>
            </w:pPr>
          </w:p>
          <w:p w:rsidR="00153844" w:rsidRPr="00E06D1A" w:rsidRDefault="00153844" w:rsidP="00FB14EA">
            <w:pPr>
              <w:pStyle w:val="Paragraphedeliste"/>
              <w:cnfStyle w:val="000000000000"/>
              <w:rPr>
                <w:rFonts w:ascii="Comic Sans MS" w:hAnsi="Comic Sans MS"/>
                <w:b/>
                <w:sz w:val="18"/>
                <w:szCs w:val="20"/>
              </w:rPr>
            </w:pPr>
          </w:p>
        </w:tc>
      </w:tr>
    </w:tbl>
    <w:p w:rsidR="00FB14EA" w:rsidRPr="008445A1" w:rsidRDefault="00FB14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AD1D71"/>
          <w:sz w:val="16"/>
          <w:szCs w:val="16"/>
        </w:rPr>
      </w:pPr>
    </w:p>
    <w:sectPr w:rsidR="00FB14EA" w:rsidRPr="008445A1" w:rsidSect="0043044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A5"/>
      </v:shape>
    </w:pict>
  </w:numPicBullet>
  <w:abstractNum w:abstractNumId="0">
    <w:nsid w:val="05966BF7"/>
    <w:multiLevelType w:val="hybridMultilevel"/>
    <w:tmpl w:val="793C6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2A5D"/>
    <w:multiLevelType w:val="hybridMultilevel"/>
    <w:tmpl w:val="922C042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422B5"/>
    <w:multiLevelType w:val="hybridMultilevel"/>
    <w:tmpl w:val="DF7C2382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0A83D2D"/>
    <w:multiLevelType w:val="hybridMultilevel"/>
    <w:tmpl w:val="556209B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71119"/>
    <w:multiLevelType w:val="hybridMultilevel"/>
    <w:tmpl w:val="0A8E3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67BF9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A085EBC"/>
    <w:multiLevelType w:val="hybridMultilevel"/>
    <w:tmpl w:val="5B380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F7C0E"/>
    <w:multiLevelType w:val="hybridMultilevel"/>
    <w:tmpl w:val="D910C2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C1DED"/>
    <w:multiLevelType w:val="hybridMultilevel"/>
    <w:tmpl w:val="98AEB5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A04007"/>
    <w:multiLevelType w:val="hybridMultilevel"/>
    <w:tmpl w:val="B31A7F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2316B"/>
    <w:multiLevelType w:val="hybridMultilevel"/>
    <w:tmpl w:val="FB92B5B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97439E"/>
    <w:multiLevelType w:val="hybridMultilevel"/>
    <w:tmpl w:val="B29814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F08AE"/>
    <w:multiLevelType w:val="hybridMultilevel"/>
    <w:tmpl w:val="44FAAFE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6B406A"/>
    <w:multiLevelType w:val="hybridMultilevel"/>
    <w:tmpl w:val="BFF820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D5808"/>
    <w:multiLevelType w:val="hybridMultilevel"/>
    <w:tmpl w:val="04B6F6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320F1"/>
    <w:multiLevelType w:val="hybridMultilevel"/>
    <w:tmpl w:val="322AFBB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51B84"/>
    <w:multiLevelType w:val="hybridMultilevel"/>
    <w:tmpl w:val="775213C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4E44B33"/>
    <w:multiLevelType w:val="hybridMultilevel"/>
    <w:tmpl w:val="DA2EB33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9F4396"/>
    <w:multiLevelType w:val="hybridMultilevel"/>
    <w:tmpl w:val="2340B0E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8C01ED"/>
    <w:multiLevelType w:val="hybridMultilevel"/>
    <w:tmpl w:val="7F7631E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A1206E"/>
    <w:multiLevelType w:val="hybridMultilevel"/>
    <w:tmpl w:val="32F0A00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22BBE"/>
    <w:multiLevelType w:val="hybridMultilevel"/>
    <w:tmpl w:val="E4985C0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2C4555"/>
    <w:multiLevelType w:val="hybridMultilevel"/>
    <w:tmpl w:val="37029B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33FA3"/>
    <w:multiLevelType w:val="hybridMultilevel"/>
    <w:tmpl w:val="12D4B7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A3AA6"/>
    <w:multiLevelType w:val="hybridMultilevel"/>
    <w:tmpl w:val="464674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36737"/>
    <w:multiLevelType w:val="hybridMultilevel"/>
    <w:tmpl w:val="D0B682B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0A4089"/>
    <w:multiLevelType w:val="hybridMultilevel"/>
    <w:tmpl w:val="0B563D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929FC"/>
    <w:multiLevelType w:val="hybridMultilevel"/>
    <w:tmpl w:val="E63876B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FC4314"/>
    <w:multiLevelType w:val="hybridMultilevel"/>
    <w:tmpl w:val="84C6104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23"/>
  </w:num>
  <w:num w:numId="7">
    <w:abstractNumId w:val="25"/>
  </w:num>
  <w:num w:numId="8">
    <w:abstractNumId w:val="26"/>
  </w:num>
  <w:num w:numId="9">
    <w:abstractNumId w:val="9"/>
  </w:num>
  <w:num w:numId="10">
    <w:abstractNumId w:val="22"/>
  </w:num>
  <w:num w:numId="11">
    <w:abstractNumId w:val="10"/>
  </w:num>
  <w:num w:numId="12">
    <w:abstractNumId w:val="2"/>
  </w:num>
  <w:num w:numId="13">
    <w:abstractNumId w:val="27"/>
  </w:num>
  <w:num w:numId="14">
    <w:abstractNumId w:val="20"/>
  </w:num>
  <w:num w:numId="15">
    <w:abstractNumId w:val="24"/>
  </w:num>
  <w:num w:numId="16">
    <w:abstractNumId w:val="19"/>
  </w:num>
  <w:num w:numId="17">
    <w:abstractNumId w:val="6"/>
  </w:num>
  <w:num w:numId="18">
    <w:abstractNumId w:val="7"/>
  </w:num>
  <w:num w:numId="19">
    <w:abstractNumId w:val="18"/>
  </w:num>
  <w:num w:numId="20">
    <w:abstractNumId w:val="8"/>
  </w:num>
  <w:num w:numId="21">
    <w:abstractNumId w:val="3"/>
  </w:num>
  <w:num w:numId="22">
    <w:abstractNumId w:val="28"/>
  </w:num>
  <w:num w:numId="23">
    <w:abstractNumId w:val="0"/>
  </w:num>
  <w:num w:numId="24">
    <w:abstractNumId w:val="5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C0275"/>
    <w:rsid w:val="0000069E"/>
    <w:rsid w:val="00001629"/>
    <w:rsid w:val="00021D4F"/>
    <w:rsid w:val="0003616C"/>
    <w:rsid w:val="00065505"/>
    <w:rsid w:val="00086114"/>
    <w:rsid w:val="000A45AA"/>
    <w:rsid w:val="000C62CE"/>
    <w:rsid w:val="00153844"/>
    <w:rsid w:val="0016688F"/>
    <w:rsid w:val="001B2D84"/>
    <w:rsid w:val="001D3E82"/>
    <w:rsid w:val="001F588E"/>
    <w:rsid w:val="00212949"/>
    <w:rsid w:val="002D33B1"/>
    <w:rsid w:val="00350760"/>
    <w:rsid w:val="00394429"/>
    <w:rsid w:val="003B50D8"/>
    <w:rsid w:val="003D7908"/>
    <w:rsid w:val="00430449"/>
    <w:rsid w:val="00432D45"/>
    <w:rsid w:val="00445548"/>
    <w:rsid w:val="00487069"/>
    <w:rsid w:val="004A3340"/>
    <w:rsid w:val="005003AA"/>
    <w:rsid w:val="00531FFF"/>
    <w:rsid w:val="00541D24"/>
    <w:rsid w:val="00576775"/>
    <w:rsid w:val="005915D2"/>
    <w:rsid w:val="00594F8A"/>
    <w:rsid w:val="005A7798"/>
    <w:rsid w:val="005D6F6E"/>
    <w:rsid w:val="00653437"/>
    <w:rsid w:val="006A5789"/>
    <w:rsid w:val="00747E71"/>
    <w:rsid w:val="008445A1"/>
    <w:rsid w:val="00850AA1"/>
    <w:rsid w:val="00880AB8"/>
    <w:rsid w:val="0088690A"/>
    <w:rsid w:val="00890688"/>
    <w:rsid w:val="00897C95"/>
    <w:rsid w:val="008A5499"/>
    <w:rsid w:val="008B1071"/>
    <w:rsid w:val="0093229B"/>
    <w:rsid w:val="0098761C"/>
    <w:rsid w:val="009B307B"/>
    <w:rsid w:val="009C0275"/>
    <w:rsid w:val="00A047D6"/>
    <w:rsid w:val="00A267C2"/>
    <w:rsid w:val="00A41FE2"/>
    <w:rsid w:val="00B51767"/>
    <w:rsid w:val="00B52EDF"/>
    <w:rsid w:val="00BA25D8"/>
    <w:rsid w:val="00BC0DD6"/>
    <w:rsid w:val="00BD583C"/>
    <w:rsid w:val="00BE4FDE"/>
    <w:rsid w:val="00BE761E"/>
    <w:rsid w:val="00CD34F1"/>
    <w:rsid w:val="00CF6828"/>
    <w:rsid w:val="00D61852"/>
    <w:rsid w:val="00D64CAA"/>
    <w:rsid w:val="00D84F5E"/>
    <w:rsid w:val="00DA06B8"/>
    <w:rsid w:val="00DF5CF5"/>
    <w:rsid w:val="00E06D1A"/>
    <w:rsid w:val="00E730A1"/>
    <w:rsid w:val="00E87C36"/>
    <w:rsid w:val="00EA0835"/>
    <w:rsid w:val="00EE302A"/>
    <w:rsid w:val="00EF0CEC"/>
    <w:rsid w:val="00F21C42"/>
    <w:rsid w:val="00F21D9F"/>
    <w:rsid w:val="00F46932"/>
    <w:rsid w:val="00F73C5A"/>
    <w:rsid w:val="00FB14EA"/>
    <w:rsid w:val="00FE1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760"/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445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qFormat/>
    <w:rsid w:val="00576775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02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C0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9C0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moyenne1-Accent1">
    <w:name w:val="Medium Grid 1 Accent 1"/>
    <w:basedOn w:val="TableauNormal"/>
    <w:uiPriority w:val="67"/>
    <w:rsid w:val="00021D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Paragraphedeliste">
    <w:name w:val="List Paragraph"/>
    <w:basedOn w:val="Normal"/>
    <w:uiPriority w:val="34"/>
    <w:qFormat/>
    <w:rsid w:val="005A779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itre9Car">
    <w:name w:val="Titre 9 Car"/>
    <w:basedOn w:val="Policepardfaut"/>
    <w:link w:val="Titre9"/>
    <w:rsid w:val="00576775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57677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57677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15D2"/>
    <w:rPr>
      <w:rFonts w:ascii="Tahoma" w:hAnsi="Tahoma" w:cs="Tahoma"/>
      <w:sz w:val="16"/>
      <w:szCs w:val="16"/>
    </w:rPr>
  </w:style>
  <w:style w:type="table" w:styleId="Listemoyenne2-Accent1">
    <w:name w:val="Medium List 2 Accent 1"/>
    <w:basedOn w:val="TableauNormal"/>
    <w:uiPriority w:val="66"/>
    <w:rsid w:val="00432D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432D45"/>
    <w:pPr>
      <w:tabs>
        <w:tab w:val="decimal" w:pos="360"/>
      </w:tabs>
    </w:pPr>
    <w:rPr>
      <w:rFonts w:eastAsiaTheme="minorEastAsia"/>
    </w:rPr>
  </w:style>
  <w:style w:type="paragraph" w:styleId="Notedebasdepage">
    <w:name w:val="footnote text"/>
    <w:basedOn w:val="Normal"/>
    <w:link w:val="NotedebasdepageCar"/>
    <w:uiPriority w:val="99"/>
    <w:unhideWhenUsed/>
    <w:rsid w:val="00432D4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32D45"/>
    <w:rPr>
      <w:rFonts w:eastAsiaTheme="minorEastAsia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432D45"/>
    <w:rPr>
      <w:rFonts w:eastAsiaTheme="minorEastAsia" w:cstheme="minorBidi"/>
      <w:bCs w:val="0"/>
      <w:i/>
      <w:iCs/>
      <w:color w:val="808080" w:themeColor="text1" w:themeTint="7F"/>
      <w:szCs w:val="22"/>
      <w:lang w:val="fr-FR"/>
    </w:rPr>
  </w:style>
  <w:style w:type="table" w:customStyle="1" w:styleId="Trameclaire-Accent11">
    <w:name w:val="Trame claire - Accent 11"/>
    <w:basedOn w:val="TableauNormal"/>
    <w:uiPriority w:val="60"/>
    <w:rsid w:val="00432D4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4">
    <w:name w:val="Calendar 4"/>
    <w:basedOn w:val="TableauNormal"/>
    <w:uiPriority w:val="99"/>
    <w:qFormat/>
    <w:rsid w:val="00432D45"/>
    <w:pPr>
      <w:snapToGrid w:val="0"/>
      <w:spacing w:after="0" w:line="240" w:lineRule="auto"/>
    </w:pPr>
    <w:rPr>
      <w:rFonts w:eastAsiaTheme="minorEastAsia"/>
      <w:b/>
      <w:bCs/>
      <w:color w:val="D9D9D9" w:themeColor="background1" w:themeShade="D9"/>
      <w:sz w:val="16"/>
      <w:szCs w:val="16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sz w:val="8"/>
        <w:szCs w:val="8"/>
      </w:rPr>
    </w:tblStylePr>
    <w:tblStylePr w:type="firstCol">
      <w:pPr>
        <w:wordWrap/>
        <w:ind w:rightChars="0" w:right="144"/>
        <w:jc w:val="right"/>
      </w:pPr>
      <w:rPr>
        <w:sz w:val="72"/>
        <w:szCs w:val="72"/>
      </w:rPr>
    </w:tblStylePr>
    <w:tblStylePr w:type="band2Horz">
      <w:rPr>
        <w:sz w:val="40"/>
        <w:szCs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  <w:szCs w:val="8"/>
      </w:rPr>
    </w:tblStylePr>
  </w:style>
  <w:style w:type="table" w:customStyle="1" w:styleId="Tramemoyenne1-Accent11">
    <w:name w:val="Trame moyenne 1 - Accent 11"/>
    <w:basedOn w:val="TableauNormal"/>
    <w:uiPriority w:val="63"/>
    <w:rsid w:val="00432D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3B50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8445A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445A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445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B3C9-B76C-4BA9-B125-C1E77E3C0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Lauriane</dc:creator>
  <cp:lastModifiedBy>ACER</cp:lastModifiedBy>
  <cp:revision>2</cp:revision>
  <cp:lastPrinted>2012-10-13T13:25:00Z</cp:lastPrinted>
  <dcterms:created xsi:type="dcterms:W3CDTF">2013-08-18T17:40:00Z</dcterms:created>
  <dcterms:modified xsi:type="dcterms:W3CDTF">2013-08-18T17:40:00Z</dcterms:modified>
</cp:coreProperties>
</file>