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0B" w:rsidRPr="0049070B" w:rsidRDefault="0049070B" w:rsidP="0049070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9070B">
        <w:rPr>
          <w:rFonts w:ascii="Arial" w:eastAsia="Times New Roman" w:hAnsi="Arial" w:cs="Arial"/>
          <w:color w:val="666666"/>
          <w:sz w:val="18"/>
          <w:szCs w:val="18"/>
          <w:lang w:eastAsia="fr-FR"/>
        </w:rPr>
        <w:br/>
      </w:r>
      <w:bookmarkStart w:id="0" w:name="_GoBack"/>
      <w:bookmarkEnd w:id="0"/>
    </w:p>
    <w:p w:rsidR="0049070B" w:rsidRPr="0049070B" w:rsidRDefault="0049070B" w:rsidP="0049070B">
      <w:pPr>
        <w:pBdr>
          <w:bottom w:val="single" w:sz="6" w:space="2" w:color="CC0000"/>
        </w:pBdr>
        <w:shd w:val="clear" w:color="auto" w:fill="FFFFFF"/>
        <w:spacing w:after="225" w:line="195" w:lineRule="atLeast"/>
        <w:outlineLvl w:val="1"/>
        <w:rPr>
          <w:rFonts w:ascii="Arial" w:eastAsia="Times New Roman" w:hAnsi="Arial" w:cs="Arial"/>
          <w:b/>
          <w:bCs/>
          <w:color w:val="CC3333"/>
          <w:sz w:val="20"/>
          <w:szCs w:val="20"/>
          <w:lang w:eastAsia="fr-FR"/>
        </w:rPr>
      </w:pPr>
      <w:r w:rsidRPr="0049070B">
        <w:rPr>
          <w:rFonts w:ascii="Arial" w:eastAsia="Times New Roman" w:hAnsi="Arial" w:cs="Arial"/>
          <w:b/>
          <w:bCs/>
          <w:color w:val="CC3333"/>
          <w:sz w:val="20"/>
          <w:szCs w:val="20"/>
          <w:lang w:eastAsia="fr-FR"/>
        </w:rPr>
        <w:t>15/06/2016</w:t>
      </w:r>
    </w:p>
    <w:p w:rsidR="0049070B" w:rsidRPr="0049070B" w:rsidRDefault="0049070B" w:rsidP="0049070B">
      <w:pPr>
        <w:shd w:val="clear" w:color="auto" w:fill="FFFFFF"/>
        <w:spacing w:after="225" w:line="420" w:lineRule="atLeast"/>
        <w:outlineLvl w:val="2"/>
        <w:rPr>
          <w:rFonts w:ascii="Verdana" w:eastAsia="Times New Roman" w:hAnsi="Verdana" w:cs="Arial"/>
          <w:color w:val="003366"/>
          <w:sz w:val="42"/>
          <w:szCs w:val="42"/>
          <w:lang w:eastAsia="fr-FR"/>
        </w:rPr>
      </w:pPr>
      <w:hyperlink r:id="rId6" w:history="1">
        <w:r w:rsidRPr="0049070B">
          <w:rPr>
            <w:rFonts w:ascii="Verdana" w:eastAsia="Times New Roman" w:hAnsi="Verdana" w:cs="Arial"/>
            <w:color w:val="003366"/>
            <w:sz w:val="42"/>
            <w:szCs w:val="42"/>
            <w:u w:val="single"/>
            <w:lang w:eastAsia="fr-FR"/>
          </w:rPr>
          <w:t>Musique, arts et littérature au menu de dimanche</w:t>
        </w:r>
      </w:hyperlink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Arial Black" w:eastAsia="Times New Roman" w:hAnsi="Arial Black" w:cs="Arial"/>
          <w:color w:val="FF0000"/>
          <w:sz w:val="28"/>
          <w:szCs w:val="28"/>
          <w:lang w:eastAsia="fr-FR"/>
        </w:rPr>
        <w:t>LENCOUACQ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  <w:lang w:eastAsia="fr-FR"/>
        </w:rPr>
        <w:drawing>
          <wp:inline distT="0" distB="0" distL="0" distR="0">
            <wp:extent cx="4285615" cy="3212465"/>
            <wp:effectExtent l="0" t="0" r="635" b="6985"/>
            <wp:docPr id="1" name="Image 1" descr="LIVRE-Lencoua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320414" descr="LIVRE-Lencouac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 xml:space="preserve">Dimanche, la salle des fêtes se fera salon des arts et de la littérature (photo JM </w:t>
      </w:r>
      <w:proofErr w:type="spellStart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Tinarrage</w:t>
      </w:r>
      <w:proofErr w:type="spellEnd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)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Pour la 4e année consécutive, la mairie organise ce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dimanche 19 juin de 9H à 18H à la salle des fêtes, un salon consacré à la littérature et aux arts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en partenariat avec les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Editions Claire Lorrain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(accès libre et gratuit). De nombreux écrivains seront présents comme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André Cagnard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, ancien cascadeur, ami de Jean-Paul Belmondo et aujourd'hui écrivain. Il présentera «l’Astre Déchiré», thriller fantastique que le réalisateur Christian Jacques, décédé en 1994, avait en projet d’adapter au cinéma.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On pourra aussi rencontrer le peintre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 xml:space="preserve">José </w:t>
      </w:r>
      <w:proofErr w:type="spellStart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Correa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 (connu pour ses portraits de Léo Ferré et Charles Aznavour) qui signera "Dialogue avec José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Correa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", série d’entretiens écrits par le psychanalyste Philippe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Bouret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. D’autres auteurs des Editions Claire Lorrain présenteront leurs livres à cette occasion.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Parallèlement, des plasticiens et créateurs, landais et régionaux, exposeront leurs œuvres tandis que l’écomusée de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Marquèze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accrochera l’exposition "Les lumières dans la nuit". Le temps fort du week-end, la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remise des prix du concours de poésie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sur le thème de la nature se déroulera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dimanche à 15H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 en présence des participants : écoles de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Lencouacq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,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Bourriot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, </w:t>
      </w:r>
      <w:proofErr w:type="spellStart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Cachen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 xml:space="preserve"> et Gabarret, collège Saint-Jean Bosco de Gabarret, lycée de Morcenx ainsi que de nombreux individuels.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Concert samedi soir</w:t>
      </w:r>
    </w:p>
    <w:p w:rsidR="0049070B" w:rsidRPr="0049070B" w:rsidRDefault="0049070B" w:rsidP="0049070B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666666"/>
          <w:sz w:val="21"/>
          <w:szCs w:val="21"/>
          <w:lang w:eastAsia="fr-FR"/>
        </w:rPr>
      </w:pP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La manifestation sera ouverte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samedi à 20H30 en l’église</w:t>
      </w:r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 Saint Leu, par un </w:t>
      </w:r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 xml:space="preserve">concert gratuit de Juvénal </w:t>
      </w:r>
      <w:proofErr w:type="spellStart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Thiare</w:t>
      </w:r>
      <w:proofErr w:type="spellEnd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 xml:space="preserve"> </w:t>
      </w:r>
      <w:proofErr w:type="spellStart"/>
      <w:r w:rsidRPr="0049070B">
        <w:rPr>
          <w:rFonts w:ascii="Times New Roman" w:eastAsia="Times New Roman" w:hAnsi="Times New Roman" w:cs="Times New Roman"/>
          <w:b/>
          <w:bCs/>
          <w:color w:val="666666"/>
          <w:sz w:val="21"/>
          <w:szCs w:val="21"/>
          <w:lang w:eastAsia="fr-FR"/>
        </w:rPr>
        <w:t>Abita</w:t>
      </w:r>
      <w:proofErr w:type="spellEnd"/>
      <w:r w:rsidRPr="0049070B">
        <w:rPr>
          <w:rFonts w:ascii="Arial" w:eastAsia="Times New Roman" w:hAnsi="Arial" w:cs="Arial"/>
          <w:color w:val="666666"/>
          <w:sz w:val="21"/>
          <w:szCs w:val="21"/>
          <w:lang w:eastAsia="fr-FR"/>
        </w:rPr>
        <w:t>, artiste Franco-Togolais aux multiples facettes (il présentera ses poésies dimanche) mais avant tout chirurgien à l’hôpital de Brive.</w:t>
      </w:r>
    </w:p>
    <w:p w:rsidR="00676733" w:rsidRDefault="0049070B"/>
    <w:sectPr w:rsidR="0067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00"/>
    <w:multiLevelType w:val="multilevel"/>
    <w:tmpl w:val="235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33F39"/>
    <w:multiLevelType w:val="multilevel"/>
    <w:tmpl w:val="7086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7092F"/>
    <w:multiLevelType w:val="multilevel"/>
    <w:tmpl w:val="0A90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86BEF"/>
    <w:multiLevelType w:val="multilevel"/>
    <w:tmpl w:val="EACA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94830"/>
    <w:multiLevelType w:val="multilevel"/>
    <w:tmpl w:val="1B9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6552F"/>
    <w:multiLevelType w:val="multilevel"/>
    <w:tmpl w:val="8282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3336D"/>
    <w:multiLevelType w:val="multilevel"/>
    <w:tmpl w:val="3694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64ACE"/>
    <w:multiLevelType w:val="multilevel"/>
    <w:tmpl w:val="FA9A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C64FF"/>
    <w:multiLevelType w:val="multilevel"/>
    <w:tmpl w:val="986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B"/>
    <w:rsid w:val="0049070B"/>
    <w:rsid w:val="00A44EB2"/>
    <w:rsid w:val="00D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9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90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07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907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9070B"/>
  </w:style>
  <w:style w:type="character" w:styleId="Lienhypertexte">
    <w:name w:val="Hyperlink"/>
    <w:basedOn w:val="Policepardfaut"/>
    <w:uiPriority w:val="99"/>
    <w:semiHidden/>
    <w:unhideWhenUsed/>
    <w:rsid w:val="0049070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070B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90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9070B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49070B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90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9070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907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907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9070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9070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9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9070B"/>
  </w:style>
  <w:style w:type="character" w:styleId="Lienhypertexte">
    <w:name w:val="Hyperlink"/>
    <w:basedOn w:val="Policepardfaut"/>
    <w:uiPriority w:val="99"/>
    <w:semiHidden/>
    <w:unhideWhenUsed/>
    <w:rsid w:val="0049070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070B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9070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9070B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49070B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9070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9070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68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30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2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5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26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1089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5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63100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72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8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10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42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1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03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4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6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98407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3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75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1071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0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98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3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5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66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3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9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02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8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7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4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0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86014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2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9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82240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25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92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585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4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7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0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440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4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15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8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9463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2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83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1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04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7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7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6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5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876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20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08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rit-roquefort.blogs.sudouest.fr/archive/2016/06/15/musique-arts-et-litterature-au-menu-de-dimanche-10498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15/06/2016</vt:lpstr>
      <vt:lpstr>        Musique, arts et littérature au menu de dimanche</vt:lpstr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Michaël BLAUWART</dc:creator>
  <cp:lastModifiedBy>Michaël BLAUWART</cp:lastModifiedBy>
  <cp:revision>1</cp:revision>
  <dcterms:created xsi:type="dcterms:W3CDTF">2016-06-15T07:10:00Z</dcterms:created>
  <dcterms:modified xsi:type="dcterms:W3CDTF">2016-06-15T07:16:00Z</dcterms:modified>
</cp:coreProperties>
</file>